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A4" w:rsidRDefault="00727372" w:rsidP="00727372">
      <w:r>
        <w:rPr>
          <w:noProof/>
        </w:rPr>
        <w:pict>
          <v:shapetype id="_x0000_t202" coordsize="21600,21600" o:spt="202" path="m,l,21600r21600,l21600,xe">
            <v:stroke joinstyle="miter"/>
            <v:path gradientshapeok="t" o:connecttype="rect"/>
          </v:shapetype>
          <v:shape id="_x0000_s1026" type="#_x0000_t202" style="position:absolute;margin-left:54pt;margin-top:49.65pt;width:501.5pt;height:745.85pt;z-index:251660288;mso-position-horizontal-relative:page;mso-position-vertical-relative:page" wrapcoords="0 0" o:allowincell="f" filled="f" stroked="f">
            <v:textbox>
              <w:txbxContent>
                <w:p w:rsidR="00727372" w:rsidRDefault="00727372" w:rsidP="00727372">
                  <w:pPr>
                    <w:pBdr>
                      <w:bottom w:val="single" w:sz="12" w:space="1" w:color="auto"/>
                    </w:pBdr>
                    <w:jc w:val="center"/>
                    <w:divId w:val="65554"/>
                    <w:rPr>
                      <w:b/>
                      <w:sz w:val="24"/>
                      <w:szCs w:val="24"/>
                    </w:rPr>
                  </w:pPr>
                  <w:r>
                    <w:rPr>
                      <w:b/>
                      <w:sz w:val="24"/>
                      <w:szCs w:val="24"/>
                    </w:rPr>
                    <w:t>EXERCISE SCIENCE: JOURNAL EVALUATION</w:t>
                  </w:r>
                </w:p>
                <w:p w:rsidR="00727372" w:rsidRDefault="00727372" w:rsidP="00727372">
                  <w:pPr>
                    <w:pBdr>
                      <w:bottom w:val="single" w:sz="12" w:space="1" w:color="auto"/>
                    </w:pBdr>
                    <w:jc w:val="center"/>
                    <w:divId w:val="65554"/>
                    <w:rPr>
                      <w:b/>
                      <w:sz w:val="24"/>
                      <w:szCs w:val="24"/>
                    </w:rPr>
                  </w:pPr>
                </w:p>
                <w:p w:rsidR="00727372" w:rsidRPr="00727372" w:rsidRDefault="00727372" w:rsidP="00727372">
                  <w:pPr>
                    <w:divId w:val="65554"/>
                    <w:rPr>
                      <w:b/>
                      <w:sz w:val="24"/>
                      <w:szCs w:val="24"/>
                    </w:rPr>
                  </w:pPr>
                </w:p>
                <w:tbl>
                  <w:tblPr>
                    <w:tblW w:w="0" w:type="auto"/>
                    <w:tblBorders>
                      <w:top w:val="nil"/>
                      <w:left w:val="nil"/>
                      <w:bottom w:val="nil"/>
                      <w:right w:val="nil"/>
                    </w:tblBorders>
                    <w:tblLayout w:type="fixed"/>
                    <w:tblLook w:val="0000"/>
                  </w:tblPr>
                  <w:tblGrid>
                    <w:gridCol w:w="1725"/>
                    <w:gridCol w:w="7457"/>
                  </w:tblGrid>
                  <w:tr w:rsidR="00727372" w:rsidTr="00727372">
                    <w:tblPrEx>
                      <w:tblCellMar>
                        <w:top w:w="0" w:type="dxa"/>
                        <w:bottom w:w="0" w:type="dxa"/>
                      </w:tblCellMar>
                    </w:tblPrEx>
                    <w:trPr>
                      <w:divId w:val="65554"/>
                      <w:trHeight w:val="2567"/>
                    </w:trPr>
                    <w:tc>
                      <w:tcPr>
                        <w:tcW w:w="1725" w:type="dxa"/>
                      </w:tcPr>
                      <w:p w:rsidR="00727372" w:rsidRDefault="00727372">
                        <w:pPr>
                          <w:pStyle w:val="Default"/>
                          <w:jc w:val="center"/>
                          <w:rPr>
                            <w:b/>
                            <w:bCs/>
                            <w:sz w:val="20"/>
                            <w:szCs w:val="20"/>
                          </w:rPr>
                        </w:pPr>
                      </w:p>
                      <w:p w:rsidR="00727372" w:rsidRDefault="00727372">
                        <w:pPr>
                          <w:pStyle w:val="Default"/>
                          <w:jc w:val="center"/>
                          <w:rPr>
                            <w:b/>
                            <w:bCs/>
                            <w:sz w:val="20"/>
                            <w:szCs w:val="20"/>
                          </w:rPr>
                        </w:pPr>
                      </w:p>
                      <w:p w:rsidR="00727372" w:rsidRDefault="00727372">
                        <w:pPr>
                          <w:pStyle w:val="Default"/>
                          <w:jc w:val="center"/>
                          <w:rPr>
                            <w:b/>
                            <w:bCs/>
                            <w:sz w:val="20"/>
                            <w:szCs w:val="20"/>
                          </w:rPr>
                        </w:pPr>
                      </w:p>
                      <w:p w:rsidR="00727372" w:rsidRDefault="00727372">
                        <w:pPr>
                          <w:pStyle w:val="Default"/>
                          <w:jc w:val="center"/>
                          <w:rPr>
                            <w:sz w:val="20"/>
                            <w:szCs w:val="20"/>
                          </w:rPr>
                        </w:pPr>
                        <w:r>
                          <w:rPr>
                            <w:b/>
                            <w:bCs/>
                            <w:sz w:val="20"/>
                            <w:szCs w:val="20"/>
                          </w:rPr>
                          <w:t xml:space="preserve">5/5 </w:t>
                        </w:r>
                      </w:p>
                    </w:tc>
                    <w:tc>
                      <w:tcPr>
                        <w:tcW w:w="7457" w:type="dxa"/>
                      </w:tcPr>
                      <w:p w:rsidR="00727372" w:rsidRDefault="00727372">
                        <w:pPr>
                          <w:pStyle w:val="Default"/>
                          <w:rPr>
                            <w:sz w:val="20"/>
                            <w:szCs w:val="20"/>
                          </w:rPr>
                        </w:pPr>
                        <w:r>
                          <w:rPr>
                            <w:sz w:val="20"/>
                            <w:szCs w:val="20"/>
                          </w:rPr>
                          <w:t xml:space="preserve">On balance, journal responses are full and complete. Some entries are insightful and perceptive, connecting personal experience to the text and making inferences and judgments. There is a thoughtful interpretation of what was read, heard, or viewed. Some entries go beyond personal experiences or the particular to generalize some aspect(s) of the author’s craft, style, and use of language. All inferences and judgments are supported with reference to the text. Not every entry needs to be at this level for students to be rated at a 5 level. </w:t>
                        </w:r>
                      </w:p>
                    </w:tc>
                  </w:tr>
                  <w:tr w:rsidR="00727372" w:rsidTr="00727372">
                    <w:tblPrEx>
                      <w:tblCellMar>
                        <w:top w:w="0" w:type="dxa"/>
                        <w:bottom w:w="0" w:type="dxa"/>
                      </w:tblCellMar>
                    </w:tblPrEx>
                    <w:trPr>
                      <w:divId w:val="65554"/>
                      <w:trHeight w:val="2117"/>
                    </w:trPr>
                    <w:tc>
                      <w:tcPr>
                        <w:tcW w:w="1725" w:type="dxa"/>
                      </w:tcPr>
                      <w:p w:rsidR="00727372" w:rsidRDefault="00727372">
                        <w:pPr>
                          <w:pStyle w:val="Default"/>
                          <w:jc w:val="center"/>
                          <w:rPr>
                            <w:b/>
                            <w:bCs/>
                            <w:sz w:val="20"/>
                            <w:szCs w:val="20"/>
                          </w:rPr>
                        </w:pPr>
                      </w:p>
                      <w:p w:rsidR="00727372" w:rsidRDefault="00727372">
                        <w:pPr>
                          <w:pStyle w:val="Default"/>
                          <w:jc w:val="center"/>
                          <w:rPr>
                            <w:b/>
                            <w:bCs/>
                            <w:sz w:val="20"/>
                            <w:szCs w:val="20"/>
                          </w:rPr>
                        </w:pPr>
                      </w:p>
                      <w:p w:rsidR="00727372" w:rsidRDefault="00727372">
                        <w:pPr>
                          <w:pStyle w:val="Default"/>
                          <w:jc w:val="center"/>
                          <w:rPr>
                            <w:sz w:val="20"/>
                            <w:szCs w:val="20"/>
                          </w:rPr>
                        </w:pPr>
                        <w:r>
                          <w:rPr>
                            <w:b/>
                            <w:bCs/>
                            <w:sz w:val="20"/>
                            <w:szCs w:val="20"/>
                          </w:rPr>
                          <w:t xml:space="preserve">4/5 </w:t>
                        </w:r>
                      </w:p>
                    </w:tc>
                    <w:tc>
                      <w:tcPr>
                        <w:tcW w:w="7457" w:type="dxa"/>
                      </w:tcPr>
                      <w:p w:rsidR="00727372" w:rsidRDefault="00727372">
                        <w:pPr>
                          <w:pStyle w:val="Default"/>
                          <w:rPr>
                            <w:sz w:val="20"/>
                            <w:szCs w:val="20"/>
                          </w:rPr>
                        </w:pPr>
                        <w:r>
                          <w:rPr>
                            <w:sz w:val="20"/>
                            <w:szCs w:val="20"/>
                          </w:rPr>
                          <w:t xml:space="preserve">Journal responses are complete. They show personal involvement with and understanding of the text, and make reasonable inferences and judgments. They reflect an understanding of the author’s stance and perspective on the world. Inferences and judgments are supported with reference to the text. Some entries comment on the author’s craft, style, and use of language. </w:t>
                        </w:r>
                      </w:p>
                    </w:tc>
                  </w:tr>
                  <w:tr w:rsidR="00727372" w:rsidTr="00727372">
                    <w:tblPrEx>
                      <w:tblCellMar>
                        <w:top w:w="0" w:type="dxa"/>
                        <w:bottom w:w="0" w:type="dxa"/>
                      </w:tblCellMar>
                    </w:tblPrEx>
                    <w:trPr>
                      <w:divId w:val="65554"/>
                      <w:trHeight w:val="2327"/>
                    </w:trPr>
                    <w:tc>
                      <w:tcPr>
                        <w:tcW w:w="1725" w:type="dxa"/>
                      </w:tcPr>
                      <w:p w:rsidR="00727372" w:rsidRDefault="00727372">
                        <w:pPr>
                          <w:pStyle w:val="Default"/>
                          <w:jc w:val="center"/>
                          <w:rPr>
                            <w:b/>
                            <w:bCs/>
                            <w:sz w:val="20"/>
                            <w:szCs w:val="20"/>
                          </w:rPr>
                        </w:pPr>
                      </w:p>
                      <w:p w:rsidR="00727372" w:rsidRDefault="00727372">
                        <w:pPr>
                          <w:pStyle w:val="Default"/>
                          <w:jc w:val="center"/>
                          <w:rPr>
                            <w:b/>
                            <w:bCs/>
                            <w:sz w:val="20"/>
                            <w:szCs w:val="20"/>
                          </w:rPr>
                        </w:pPr>
                      </w:p>
                      <w:p w:rsidR="00727372" w:rsidRDefault="00727372">
                        <w:pPr>
                          <w:pStyle w:val="Default"/>
                          <w:jc w:val="center"/>
                          <w:rPr>
                            <w:sz w:val="20"/>
                            <w:szCs w:val="20"/>
                          </w:rPr>
                        </w:pPr>
                        <w:r>
                          <w:rPr>
                            <w:b/>
                            <w:bCs/>
                            <w:sz w:val="20"/>
                            <w:szCs w:val="20"/>
                          </w:rPr>
                          <w:t xml:space="preserve">3/5 </w:t>
                        </w:r>
                      </w:p>
                    </w:tc>
                    <w:tc>
                      <w:tcPr>
                        <w:tcW w:w="7457" w:type="dxa"/>
                      </w:tcPr>
                      <w:p w:rsidR="00727372" w:rsidRDefault="00727372">
                        <w:pPr>
                          <w:pStyle w:val="Default"/>
                          <w:rPr>
                            <w:sz w:val="20"/>
                            <w:szCs w:val="20"/>
                          </w:rPr>
                        </w:pPr>
                        <w:r>
                          <w:rPr>
                            <w:sz w:val="20"/>
                            <w:szCs w:val="20"/>
                          </w:rPr>
                          <w:t xml:space="preserve">Journal responses meet basic expectations but some responses are missing necessary detail or include unnecessary information. The writer relates to or identifies with characters in the text, but only makes inferences and judgments with general reference to the text. Entries show the reader connecting the text to life experiences or other texts, but not critically assessing the author’s ideas, craft, style, or use of language. </w:t>
                        </w:r>
                      </w:p>
                    </w:tc>
                  </w:tr>
                  <w:tr w:rsidR="00727372" w:rsidTr="00727372">
                    <w:tblPrEx>
                      <w:tblCellMar>
                        <w:top w:w="0" w:type="dxa"/>
                        <w:bottom w:w="0" w:type="dxa"/>
                      </w:tblCellMar>
                    </w:tblPrEx>
                    <w:trPr>
                      <w:divId w:val="65554"/>
                      <w:trHeight w:val="2327"/>
                    </w:trPr>
                    <w:tc>
                      <w:tcPr>
                        <w:tcW w:w="1725" w:type="dxa"/>
                      </w:tcPr>
                      <w:p w:rsidR="00727372" w:rsidRDefault="00727372">
                        <w:pPr>
                          <w:pStyle w:val="Default"/>
                          <w:jc w:val="center"/>
                          <w:rPr>
                            <w:b/>
                            <w:bCs/>
                            <w:sz w:val="20"/>
                            <w:szCs w:val="20"/>
                          </w:rPr>
                        </w:pPr>
                      </w:p>
                      <w:p w:rsidR="00727372" w:rsidRDefault="00727372">
                        <w:pPr>
                          <w:pStyle w:val="Default"/>
                          <w:jc w:val="center"/>
                          <w:rPr>
                            <w:b/>
                            <w:bCs/>
                            <w:sz w:val="20"/>
                            <w:szCs w:val="20"/>
                          </w:rPr>
                        </w:pPr>
                      </w:p>
                      <w:p w:rsidR="00727372" w:rsidRDefault="00727372">
                        <w:pPr>
                          <w:pStyle w:val="Default"/>
                          <w:jc w:val="center"/>
                          <w:rPr>
                            <w:sz w:val="20"/>
                            <w:szCs w:val="20"/>
                          </w:rPr>
                        </w:pPr>
                        <w:r>
                          <w:rPr>
                            <w:b/>
                            <w:bCs/>
                            <w:sz w:val="20"/>
                            <w:szCs w:val="20"/>
                          </w:rPr>
                          <w:t xml:space="preserve">2/5 </w:t>
                        </w:r>
                      </w:p>
                    </w:tc>
                    <w:tc>
                      <w:tcPr>
                        <w:tcW w:w="7457" w:type="dxa"/>
                      </w:tcPr>
                      <w:p w:rsidR="00727372" w:rsidRDefault="00727372">
                        <w:pPr>
                          <w:pStyle w:val="Default"/>
                          <w:rPr>
                            <w:sz w:val="20"/>
                            <w:szCs w:val="20"/>
                          </w:rPr>
                        </w:pPr>
                        <w:r>
                          <w:rPr>
                            <w:sz w:val="20"/>
                            <w:szCs w:val="20"/>
                          </w:rPr>
                          <w:t xml:space="preserve">Journal responses are general and not expanded upon or may ramble repetitively without clear connections. The writer may empathize with or judge characters in the text, but not consider the context or significance of the character’s experiences. Entries show an attempt to interpret or explain the text, but make inferences and judgments with only vague reference to the text itself. Consideration is not given to the author’s ideas, craft, style, or use of language. </w:t>
                        </w:r>
                      </w:p>
                    </w:tc>
                  </w:tr>
                  <w:tr w:rsidR="00727372" w:rsidTr="00727372">
                    <w:tblPrEx>
                      <w:tblCellMar>
                        <w:top w:w="0" w:type="dxa"/>
                        <w:bottom w:w="0" w:type="dxa"/>
                      </w:tblCellMar>
                    </w:tblPrEx>
                    <w:trPr>
                      <w:divId w:val="65554"/>
                      <w:trHeight w:val="1565"/>
                    </w:trPr>
                    <w:tc>
                      <w:tcPr>
                        <w:tcW w:w="1725" w:type="dxa"/>
                      </w:tcPr>
                      <w:p w:rsidR="00727372" w:rsidRDefault="00727372">
                        <w:pPr>
                          <w:pStyle w:val="Default"/>
                          <w:jc w:val="center"/>
                          <w:rPr>
                            <w:b/>
                            <w:bCs/>
                            <w:sz w:val="20"/>
                            <w:szCs w:val="20"/>
                          </w:rPr>
                        </w:pPr>
                      </w:p>
                      <w:p w:rsidR="00727372" w:rsidRDefault="00727372">
                        <w:pPr>
                          <w:pStyle w:val="Default"/>
                          <w:jc w:val="center"/>
                          <w:rPr>
                            <w:b/>
                            <w:bCs/>
                            <w:sz w:val="20"/>
                            <w:szCs w:val="20"/>
                          </w:rPr>
                        </w:pPr>
                      </w:p>
                      <w:p w:rsidR="00727372" w:rsidRDefault="00727372">
                        <w:pPr>
                          <w:pStyle w:val="Default"/>
                          <w:jc w:val="center"/>
                          <w:rPr>
                            <w:b/>
                            <w:bCs/>
                            <w:sz w:val="20"/>
                            <w:szCs w:val="20"/>
                          </w:rPr>
                        </w:pPr>
                      </w:p>
                      <w:p w:rsidR="00727372" w:rsidRDefault="00727372">
                        <w:pPr>
                          <w:pStyle w:val="Default"/>
                          <w:jc w:val="center"/>
                          <w:rPr>
                            <w:sz w:val="20"/>
                            <w:szCs w:val="20"/>
                          </w:rPr>
                        </w:pPr>
                        <w:r>
                          <w:rPr>
                            <w:b/>
                            <w:bCs/>
                            <w:sz w:val="20"/>
                            <w:szCs w:val="20"/>
                          </w:rPr>
                          <w:t xml:space="preserve">1/5 </w:t>
                        </w:r>
                      </w:p>
                    </w:tc>
                    <w:tc>
                      <w:tcPr>
                        <w:tcW w:w="7457" w:type="dxa"/>
                        <w:vAlign w:val="bottom"/>
                      </w:tcPr>
                      <w:p w:rsidR="00727372" w:rsidRDefault="00727372">
                        <w:pPr>
                          <w:pStyle w:val="Default"/>
                          <w:rPr>
                            <w:sz w:val="20"/>
                            <w:szCs w:val="20"/>
                          </w:rPr>
                        </w:pPr>
                        <w:r>
                          <w:rPr>
                            <w:sz w:val="20"/>
                            <w:szCs w:val="20"/>
                          </w:rPr>
                          <w:t xml:space="preserve">Journal responses are incomplete, unclear, or show little effort or insight. The writer occasionally makes observations or predictions about characters or events but these are vague and unsupported. Entries are often simply summaries or retellings of the events in the text. The writer may rate the text, but give little or no support for assertions, and any judgments are on the basis of personal opinion or pre-conceptions. </w:t>
                        </w:r>
                      </w:p>
                    </w:tc>
                  </w:tr>
                </w:tbl>
              </w:txbxContent>
            </v:textbox>
            <w10:wrap type="through" anchorx="page" anchory="page"/>
          </v:shape>
        </w:pict>
      </w:r>
    </w:p>
    <w:sectPr w:rsidR="00C562A4" w:rsidSect="00727372">
      <w:pgSz w:w="12240" w:h="15840"/>
      <w:pgMar w:top="144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27372"/>
    <w:rsid w:val="00727372"/>
    <w:rsid w:val="0098695B"/>
    <w:rsid w:val="00A37A04"/>
    <w:rsid w:val="00C562A4"/>
    <w:rsid w:val="00F51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2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737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1</Characters>
  <Application>Microsoft Office Word</Application>
  <DocSecurity>0</DocSecurity>
  <Lines>1</Lines>
  <Paragraphs>1</Paragraphs>
  <ScaleCrop>false</ScaleCrop>
  <Company>RPS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lorena.hainstock</dc:creator>
  <cp:keywords/>
  <dc:description/>
  <cp:lastModifiedBy>lorena.hainstock</cp:lastModifiedBy>
  <cp:revision>1</cp:revision>
  <dcterms:created xsi:type="dcterms:W3CDTF">2011-10-04T14:50:00Z</dcterms:created>
  <dcterms:modified xsi:type="dcterms:W3CDTF">2011-10-04T14:56:00Z</dcterms:modified>
</cp:coreProperties>
</file>